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1370" w14:textId="1FEF74BD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i/>
          <w:iCs/>
          <w:szCs w:val="26"/>
        </w:rPr>
      </w:pPr>
      <w:bookmarkStart w:id="0" w:name="OLE_LINK3"/>
      <w:bookmarkStart w:id="1" w:name="OLE_LINK2"/>
      <w:bookmarkStart w:id="2" w:name="OLE_LINK1"/>
      <w:bookmarkStart w:id="3" w:name="_GoBack"/>
      <w:bookmarkEnd w:id="3"/>
      <w:r w:rsidRPr="004B1379">
        <w:rPr>
          <w:rFonts w:ascii="Times New Roman" w:hAnsi="Times New Roman" w:cs="Times New Roman"/>
          <w:i/>
          <w:noProof/>
          <w:szCs w:val="26"/>
          <w:lang w:bidi="ar-SA"/>
        </w:rPr>
        <w:drawing>
          <wp:inline distT="0" distB="0" distL="0" distR="0" wp14:anchorId="7455EC38" wp14:editId="2E94DD02">
            <wp:extent cx="5238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6329" w14:textId="77777777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НОВОКАХОВСЬКА МІСЬКА РАДА </w:t>
      </w:r>
    </w:p>
    <w:p w14:paraId="2D3B13EE" w14:textId="77777777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</w:pPr>
      <w:r w:rsidRPr="004B1379">
        <w:rPr>
          <w:rFonts w:ascii="Times New Roman" w:hAnsi="Times New Roman" w:cs="Times New Roman"/>
          <w:b/>
          <w:bCs/>
          <w:iCs/>
          <w:sz w:val="28"/>
          <w:szCs w:val="28"/>
        </w:rPr>
        <w:t>ХЕРСОНСЬКОЇ ОБЛАСТІ</w:t>
      </w:r>
    </w:p>
    <w:p w14:paraId="4E786B00" w14:textId="77777777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379">
        <w:rPr>
          <w:rFonts w:ascii="Times New Roman" w:hAnsi="Times New Roman" w:cs="Times New Roman"/>
          <w:b/>
          <w:bCs/>
          <w:iCs/>
          <w:sz w:val="28"/>
          <w:szCs w:val="28"/>
        </w:rPr>
        <w:t>ВИКОНАВЧИЙ КОМІТЕТ</w:t>
      </w:r>
    </w:p>
    <w:p w14:paraId="7CADBB29" w14:textId="77777777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4B1379">
        <w:rPr>
          <w:rFonts w:ascii="Times New Roman" w:hAnsi="Times New Roman" w:cs="Times New Roman"/>
          <w:b/>
          <w:bCs/>
          <w:iCs/>
          <w:sz w:val="56"/>
          <w:szCs w:val="56"/>
        </w:rPr>
        <w:t>Р І Ш Е Н Н Я</w:t>
      </w:r>
      <w:r w:rsidRPr="004B1379">
        <w:rPr>
          <w:rFonts w:ascii="Times New Roman" w:hAnsi="Times New Roman" w:cs="Times New Roman"/>
          <w:iCs/>
          <w:sz w:val="56"/>
          <w:szCs w:val="56"/>
        </w:rPr>
        <w:t xml:space="preserve"> </w:t>
      </w:r>
    </w:p>
    <w:p w14:paraId="2FF1FDC5" w14:textId="77777777" w:rsidR="004B1379" w:rsidRPr="004B1379" w:rsidRDefault="004B1379" w:rsidP="004B137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bCs/>
          <w:i/>
          <w:iCs/>
          <w:sz w:val="8"/>
        </w:rPr>
      </w:pPr>
    </w:p>
    <w:p w14:paraId="71A13B5D" w14:textId="77777777" w:rsidR="004B1379" w:rsidRPr="004B1379" w:rsidRDefault="004B1379" w:rsidP="004B1379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bCs/>
          <w:i/>
          <w:iCs/>
          <w:sz w:val="6"/>
          <w:lang w:eastAsia="ar-SA"/>
        </w:rPr>
      </w:pPr>
      <w:r w:rsidRPr="004B1379">
        <w:rPr>
          <w:rFonts w:ascii="Times New Roman" w:hAnsi="Times New Roman" w:cs="Times New Roman"/>
          <w:iCs/>
        </w:rPr>
        <w:tab/>
        <w:t xml:space="preserve">                              </w:t>
      </w:r>
      <w:r w:rsidRPr="004B1379">
        <w:rPr>
          <w:rFonts w:ascii="Times New Roman" w:hAnsi="Times New Roman" w:cs="Times New Roman"/>
          <w:iCs/>
        </w:rPr>
        <w:tab/>
        <w:t xml:space="preserve">     </w:t>
      </w:r>
    </w:p>
    <w:bookmarkEnd w:id="0"/>
    <w:bookmarkEnd w:id="1"/>
    <w:bookmarkEnd w:id="2"/>
    <w:p w14:paraId="516F65F4" w14:textId="122E8FF3" w:rsidR="004B1379" w:rsidRPr="004B1379" w:rsidRDefault="004B1379" w:rsidP="004B1379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b/>
          <w:bCs/>
          <w:i/>
          <w:iCs/>
          <w:szCs w:val="28"/>
          <w:u w:val="single"/>
        </w:rPr>
      </w:pPr>
      <w:r w:rsidRPr="004B1379">
        <w:rPr>
          <w:rFonts w:ascii="Times New Roman" w:hAnsi="Times New Roman" w:cs="Times New Roman"/>
          <w:iCs/>
        </w:rPr>
        <w:t xml:space="preserve">від «____» </w:t>
      </w:r>
      <w:r w:rsidRPr="004B137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03</w:t>
      </w:r>
      <w:r w:rsidRPr="004B137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 w:rsidRPr="004B13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10</w:t>
      </w:r>
      <w:r w:rsidRPr="004B13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.2022</w:t>
      </w:r>
      <w:r w:rsidRPr="004B1379">
        <w:rPr>
          <w:rFonts w:ascii="Times New Roman" w:hAnsi="Times New Roman" w:cs="Times New Roman"/>
          <w:iCs/>
          <w:szCs w:val="28"/>
        </w:rPr>
        <w:t xml:space="preserve"> </w:t>
      </w:r>
      <w:r w:rsidRPr="004B1379">
        <w:rPr>
          <w:rFonts w:ascii="Times New Roman" w:hAnsi="Times New Roman" w:cs="Times New Roman"/>
          <w:iCs/>
        </w:rPr>
        <w:t xml:space="preserve">20 ____  р.  №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39</w:t>
      </w:r>
      <w:r w:rsidRPr="004B13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/</w:t>
      </w:r>
    </w:p>
    <w:p w14:paraId="39A7358E" w14:textId="77777777" w:rsidR="004B1379" w:rsidRPr="004B1379" w:rsidRDefault="004B1379" w:rsidP="004B1379">
      <w:pPr>
        <w:shd w:val="clear" w:color="auto" w:fill="FFFFFF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4B1379">
        <w:rPr>
          <w:rFonts w:ascii="Times New Roman" w:hAnsi="Times New Roman" w:cs="Times New Roman"/>
          <w:iCs/>
          <w:sz w:val="16"/>
          <w:szCs w:val="16"/>
        </w:rPr>
        <w:t>м.Нова Каховка</w:t>
      </w:r>
    </w:p>
    <w:p w14:paraId="5B9120A7" w14:textId="77777777" w:rsidR="00ED43FD" w:rsidRPr="004B1379" w:rsidRDefault="00ED43FD" w:rsidP="004B1379">
      <w:pPr>
        <w:pStyle w:val="a4"/>
        <w:shd w:val="clear" w:color="auto" w:fill="auto"/>
        <w:spacing w:after="0"/>
        <w:ind w:firstLine="0"/>
        <w:jc w:val="center"/>
        <w:rPr>
          <w:sz w:val="20"/>
          <w:szCs w:val="20"/>
        </w:rPr>
      </w:pPr>
    </w:p>
    <w:p w14:paraId="6D62AFCA" w14:textId="77777777" w:rsidR="004B1379" w:rsidRPr="004B1379" w:rsidRDefault="004A31E7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>Про внесення доповнень до Програми</w:t>
      </w:r>
      <w:r w:rsidR="004B1379" w:rsidRPr="004B1379">
        <w:rPr>
          <w:sz w:val="26"/>
          <w:szCs w:val="26"/>
        </w:rPr>
        <w:t xml:space="preserve"> </w:t>
      </w:r>
      <w:r w:rsidRPr="004B1379">
        <w:rPr>
          <w:sz w:val="26"/>
          <w:szCs w:val="26"/>
        </w:rPr>
        <w:t xml:space="preserve">економічного, </w:t>
      </w:r>
    </w:p>
    <w:p w14:paraId="211267AA" w14:textId="77777777" w:rsidR="004B1379" w:rsidRPr="004B1379" w:rsidRDefault="004A31E7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>соціального та культурного розвитку</w:t>
      </w:r>
      <w:r w:rsidR="004B1379" w:rsidRPr="004B1379">
        <w:rPr>
          <w:sz w:val="26"/>
          <w:szCs w:val="26"/>
        </w:rPr>
        <w:t xml:space="preserve"> </w:t>
      </w:r>
      <w:r w:rsidRPr="004B1379">
        <w:rPr>
          <w:sz w:val="26"/>
          <w:szCs w:val="26"/>
        </w:rPr>
        <w:t xml:space="preserve">Новокаховської </w:t>
      </w:r>
    </w:p>
    <w:p w14:paraId="3581073A" w14:textId="5A1FAE90" w:rsidR="004B1379" w:rsidRPr="004B1379" w:rsidRDefault="004A31E7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 xml:space="preserve">міської територіальної громади на 2022 рік, затвердженої </w:t>
      </w:r>
    </w:p>
    <w:p w14:paraId="18F1099D" w14:textId="69D5433A" w:rsidR="00D4393A" w:rsidRPr="004B1379" w:rsidRDefault="004A31E7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>рішенням міської ради від 23 грудня 2021 року №890</w:t>
      </w:r>
    </w:p>
    <w:p w14:paraId="720A7AA3" w14:textId="77777777" w:rsidR="00ED43FD" w:rsidRPr="004B1379" w:rsidRDefault="00ED43FD" w:rsidP="00ED43FD">
      <w:pPr>
        <w:pStyle w:val="a4"/>
        <w:shd w:val="clear" w:color="auto" w:fill="auto"/>
        <w:spacing w:after="0"/>
        <w:ind w:firstLine="0"/>
        <w:rPr>
          <w:sz w:val="20"/>
          <w:szCs w:val="20"/>
        </w:rPr>
      </w:pPr>
    </w:p>
    <w:p w14:paraId="52127EE9" w14:textId="0AC2A368" w:rsidR="00D4393A" w:rsidRPr="004B1379" w:rsidRDefault="004A31E7" w:rsidP="00ED43FD">
      <w:pPr>
        <w:pStyle w:val="a4"/>
        <w:shd w:val="clear" w:color="auto" w:fill="auto"/>
        <w:spacing w:after="0"/>
        <w:ind w:firstLine="940"/>
        <w:jc w:val="both"/>
        <w:rPr>
          <w:sz w:val="26"/>
          <w:szCs w:val="26"/>
        </w:rPr>
      </w:pPr>
      <w:r w:rsidRPr="004B1379">
        <w:rPr>
          <w:sz w:val="26"/>
          <w:szCs w:val="26"/>
        </w:rPr>
        <w:t xml:space="preserve">Відповідно до статті </w:t>
      </w:r>
      <w:r w:rsidR="00ED43FD" w:rsidRPr="004B1379">
        <w:rPr>
          <w:sz w:val="26"/>
          <w:szCs w:val="26"/>
          <w:lang w:val="ru-RU"/>
        </w:rPr>
        <w:t>17 Бюджетного кодексу України</w:t>
      </w:r>
      <w:r w:rsidRPr="004B1379">
        <w:rPr>
          <w:sz w:val="26"/>
          <w:szCs w:val="26"/>
        </w:rPr>
        <w:t xml:space="preserve">, керуючись </w:t>
      </w:r>
      <w:r w:rsidR="004B1379" w:rsidRPr="004B1379">
        <w:rPr>
          <w:sz w:val="26"/>
          <w:szCs w:val="26"/>
        </w:rPr>
        <w:t xml:space="preserve">  </w:t>
      </w:r>
      <w:r w:rsidRPr="004B1379">
        <w:rPr>
          <w:sz w:val="26"/>
          <w:szCs w:val="26"/>
        </w:rPr>
        <w:t xml:space="preserve">статтею </w:t>
      </w:r>
      <w:r w:rsidR="00ED43FD" w:rsidRPr="004B1379">
        <w:rPr>
          <w:sz w:val="26"/>
          <w:szCs w:val="26"/>
        </w:rPr>
        <w:t>27</w:t>
      </w:r>
      <w:r w:rsidRPr="004B1379">
        <w:rPr>
          <w:sz w:val="26"/>
          <w:szCs w:val="26"/>
        </w:rPr>
        <w:t xml:space="preserve"> Закону України «Про місцеве самоврядування в Україні», </w:t>
      </w:r>
      <w:r w:rsidR="00ED43FD" w:rsidRPr="004B1379">
        <w:rPr>
          <w:sz w:val="26"/>
          <w:szCs w:val="26"/>
        </w:rPr>
        <w:t xml:space="preserve">виконавчий комітет міської ради </w:t>
      </w:r>
    </w:p>
    <w:p w14:paraId="2A9B93DA" w14:textId="77777777" w:rsidR="00ED43FD" w:rsidRPr="004B1379" w:rsidRDefault="00ED43FD" w:rsidP="00ED43FD">
      <w:pPr>
        <w:pStyle w:val="a4"/>
        <w:shd w:val="clear" w:color="auto" w:fill="auto"/>
        <w:spacing w:after="0"/>
        <w:ind w:firstLine="940"/>
        <w:jc w:val="both"/>
        <w:rPr>
          <w:sz w:val="20"/>
          <w:szCs w:val="20"/>
        </w:rPr>
      </w:pPr>
    </w:p>
    <w:p w14:paraId="2D83D88E" w14:textId="77777777" w:rsidR="00D4393A" w:rsidRPr="004B1379" w:rsidRDefault="004A31E7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>ВИРІШИ</w:t>
      </w:r>
      <w:r w:rsidR="00ED43FD" w:rsidRPr="004B1379">
        <w:rPr>
          <w:sz w:val="26"/>
          <w:szCs w:val="26"/>
        </w:rPr>
        <w:t>В</w:t>
      </w:r>
      <w:r w:rsidRPr="004B1379">
        <w:rPr>
          <w:sz w:val="26"/>
          <w:szCs w:val="26"/>
        </w:rPr>
        <w:t>:</w:t>
      </w:r>
    </w:p>
    <w:p w14:paraId="36178891" w14:textId="77777777" w:rsidR="00ED43FD" w:rsidRPr="004B1379" w:rsidRDefault="00ED43FD" w:rsidP="00ED43FD">
      <w:pPr>
        <w:pStyle w:val="a4"/>
        <w:shd w:val="clear" w:color="auto" w:fill="auto"/>
        <w:spacing w:after="0"/>
        <w:ind w:firstLine="0"/>
        <w:rPr>
          <w:sz w:val="20"/>
          <w:szCs w:val="20"/>
        </w:rPr>
      </w:pPr>
    </w:p>
    <w:p w14:paraId="3FDEF95E" w14:textId="77777777" w:rsidR="00D4393A" w:rsidRPr="004B1379" w:rsidRDefault="004A31E7" w:rsidP="00ED43FD">
      <w:pPr>
        <w:pStyle w:val="a4"/>
        <w:shd w:val="clear" w:color="auto" w:fill="auto"/>
        <w:spacing w:after="0"/>
        <w:ind w:firstLine="800"/>
        <w:jc w:val="both"/>
        <w:rPr>
          <w:sz w:val="26"/>
          <w:szCs w:val="26"/>
        </w:rPr>
      </w:pPr>
      <w:r w:rsidRPr="004B1379">
        <w:rPr>
          <w:sz w:val="26"/>
          <w:szCs w:val="26"/>
        </w:rPr>
        <w:t>1. Внести доповнення до Програми економічного, соціального та культурного розвитку Новокаховської міської територіальної громади на 2022 рік, затвердженої рішенням міської ради від 23 грудня 2021 року №890, а саме:</w:t>
      </w:r>
    </w:p>
    <w:p w14:paraId="68116B0E" w14:textId="77777777" w:rsidR="00D4393A" w:rsidRPr="004B1379" w:rsidRDefault="00ED43FD" w:rsidP="00ED43FD">
      <w:pPr>
        <w:pStyle w:val="a4"/>
        <w:shd w:val="clear" w:color="auto" w:fill="auto"/>
        <w:spacing w:after="0"/>
        <w:ind w:firstLine="800"/>
        <w:jc w:val="both"/>
        <w:rPr>
          <w:sz w:val="26"/>
          <w:szCs w:val="26"/>
        </w:rPr>
      </w:pPr>
      <w:r w:rsidRPr="004B1379">
        <w:rPr>
          <w:sz w:val="26"/>
          <w:szCs w:val="26"/>
        </w:rPr>
        <w:t>у додатку</w:t>
      </w:r>
      <w:r w:rsidR="004A31E7" w:rsidRPr="004B1379">
        <w:rPr>
          <w:sz w:val="26"/>
          <w:szCs w:val="26"/>
        </w:rPr>
        <w:t xml:space="preserve"> №1 «Основні завдання та заходи щодо виконання програми економічного, соціального та культурного розвитку Новокаховської міської територіальної громади на 2022 рік» </w:t>
      </w:r>
      <w:r w:rsidR="00384AF5" w:rsidRPr="004B1379">
        <w:rPr>
          <w:sz w:val="26"/>
          <w:szCs w:val="26"/>
        </w:rPr>
        <w:t>розділу</w:t>
      </w:r>
      <w:r w:rsidR="004A31E7" w:rsidRPr="004B1379">
        <w:rPr>
          <w:sz w:val="26"/>
          <w:szCs w:val="26"/>
        </w:rPr>
        <w:t xml:space="preserve"> «</w:t>
      </w:r>
      <w:r w:rsidRPr="004B1379">
        <w:rPr>
          <w:sz w:val="26"/>
          <w:szCs w:val="26"/>
        </w:rPr>
        <w:t>Умови та ресурси забезпечення розвитку громад</w:t>
      </w:r>
      <w:r w:rsidR="004A31E7" w:rsidRPr="004B1379">
        <w:rPr>
          <w:sz w:val="26"/>
          <w:szCs w:val="26"/>
        </w:rPr>
        <w:t>» підрозділу «</w:t>
      </w:r>
      <w:r w:rsidRPr="004B1379">
        <w:rPr>
          <w:sz w:val="26"/>
          <w:szCs w:val="26"/>
        </w:rPr>
        <w:t>Підтримка Збройних сил України</w:t>
      </w:r>
      <w:r w:rsidR="004A31E7" w:rsidRPr="004B1379">
        <w:rPr>
          <w:sz w:val="26"/>
          <w:szCs w:val="26"/>
        </w:rPr>
        <w:t>» доповнити пунктом у наступній редакції:</w:t>
      </w:r>
    </w:p>
    <w:tbl>
      <w:tblPr>
        <w:tblOverlap w:val="never"/>
        <w:tblW w:w="9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1096"/>
        <w:gridCol w:w="432"/>
        <w:gridCol w:w="1478"/>
        <w:gridCol w:w="1200"/>
        <w:gridCol w:w="979"/>
      </w:tblGrid>
      <w:tr w:rsidR="00D4393A" w:rsidRPr="00ED43FD" w14:paraId="1356FAFB" w14:textId="77777777" w:rsidTr="00AE3D46">
        <w:trPr>
          <w:trHeight w:hRule="exact" w:val="20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4E51A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Завдання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621AA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Заходи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3D1E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Наймену</w:t>
            </w:r>
            <w:r w:rsidRPr="00ED43FD">
              <w:softHyphen/>
              <w:t>вання міської програми, за якою здійс</w:t>
            </w:r>
            <w:r w:rsidRPr="00ED43FD">
              <w:softHyphen/>
              <w:t>нюються заходи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53370E2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right"/>
            </w:pPr>
            <w:r w:rsidRPr="00ED43FD">
              <w:t>Термін виконання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3E6F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</w:pPr>
            <w:r w:rsidRPr="00ED43FD">
              <w:t>Відповідальні за виконання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E1E0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Джерела фінансу</w:t>
            </w:r>
            <w:r w:rsidRPr="00ED43FD">
              <w:softHyphen/>
              <w:t>вання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EEAC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Обсяг фінан</w:t>
            </w:r>
            <w:r w:rsidRPr="00ED43FD">
              <w:softHyphen/>
              <w:t>сування, тис.грн.</w:t>
            </w:r>
          </w:p>
        </w:tc>
      </w:tr>
      <w:tr w:rsidR="00D4393A" w:rsidRPr="00ED43FD" w14:paraId="60AAD93F" w14:textId="77777777" w:rsidTr="00384AF5">
        <w:trPr>
          <w:trHeight w:hRule="exact" w:val="278"/>
          <w:jc w:val="center"/>
        </w:trPr>
        <w:tc>
          <w:tcPr>
            <w:tcW w:w="98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72609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 w:rsidRPr="00ED43FD">
              <w:t>Розвиток культури. Збереження та популяризація культурної спадщини</w:t>
            </w:r>
          </w:p>
        </w:tc>
      </w:tr>
      <w:tr w:rsidR="00D4393A" w:rsidRPr="00ED43FD" w14:paraId="28348A97" w14:textId="77777777" w:rsidTr="00AE3D46">
        <w:trPr>
          <w:trHeight w:hRule="exact" w:val="20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D25A6" w14:textId="77777777" w:rsidR="00D4393A" w:rsidRPr="00ED43FD" w:rsidRDefault="00ED43FD" w:rsidP="00ED43FD">
            <w:pPr>
              <w:pStyle w:val="Other0"/>
              <w:shd w:val="clear" w:color="auto" w:fill="auto"/>
              <w:spacing w:after="0"/>
              <w:ind w:firstLine="0"/>
            </w:pPr>
            <w:r w:rsidRPr="00ED43FD">
              <w:t>Матеріально-технічне забезпечення військовослужбовців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A0A07" w14:textId="77777777" w:rsidR="00D4393A" w:rsidRPr="00ED43FD" w:rsidRDefault="00ED43FD" w:rsidP="00ED43FD">
            <w:pPr>
              <w:pStyle w:val="Other0"/>
              <w:shd w:val="clear" w:color="auto" w:fill="auto"/>
              <w:spacing w:after="0"/>
              <w:ind w:firstLine="0"/>
            </w:pPr>
            <w:r>
              <w:t>Прибдання одягу (спецодягу) військовослужбовцям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F7547" w14:textId="77777777" w:rsidR="00D4393A" w:rsidRPr="00ED43FD" w:rsidRDefault="00ED43FD" w:rsidP="00ED43FD"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4A2EA40" w14:textId="77777777" w:rsidR="00D4393A" w:rsidRPr="00ED43FD" w:rsidRDefault="00E03AB8" w:rsidP="00ED43FD">
            <w:pPr>
              <w:pStyle w:val="Other0"/>
              <w:shd w:val="clear" w:color="auto" w:fill="auto"/>
              <w:spacing w:after="0"/>
              <w:ind w:firstLine="0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  <w:r w:rsidR="004A31E7" w:rsidRPr="00ED43FD">
              <w:t>2022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181B3" w14:textId="77777777" w:rsidR="00D4393A" w:rsidRPr="00C70CD8" w:rsidRDefault="00ED43FD" w:rsidP="00ED43FD">
            <w:pPr>
              <w:pStyle w:val="Other0"/>
              <w:shd w:val="clear" w:color="auto" w:fill="auto"/>
              <w:spacing w:after="0"/>
              <w:ind w:firstLine="0"/>
            </w:pPr>
            <w:r>
              <w:t xml:space="preserve"> </w:t>
            </w:r>
            <w:r w:rsidR="00C70CD8">
              <w:rPr>
                <w:lang w:val="ru-RU"/>
              </w:rPr>
              <w:t>Виконавчий ком</w:t>
            </w:r>
            <w:r w:rsidR="00C70CD8">
              <w:t>ітет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991CF" w14:textId="77777777" w:rsidR="00D4393A" w:rsidRPr="00ED43FD" w:rsidRDefault="004A31E7" w:rsidP="00ED43FD">
            <w:pPr>
              <w:pStyle w:val="Other0"/>
              <w:shd w:val="clear" w:color="auto" w:fill="auto"/>
              <w:spacing w:after="0"/>
              <w:ind w:firstLine="0"/>
            </w:pPr>
            <w:r w:rsidRPr="00ED43FD">
              <w:t>бюджет Новоках овської міської територія льної громади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8D9D" w14:textId="77777777" w:rsidR="00D4393A" w:rsidRPr="00ED43FD" w:rsidRDefault="00ED43FD" w:rsidP="00ED43FD">
            <w:pPr>
              <w:pStyle w:val="Other0"/>
              <w:shd w:val="clear" w:color="auto" w:fill="auto"/>
              <w:spacing w:after="0"/>
              <w:ind w:firstLine="0"/>
              <w:jc w:val="center"/>
            </w:pPr>
            <w:r>
              <w:t>500,0</w:t>
            </w:r>
          </w:p>
        </w:tc>
      </w:tr>
    </w:tbl>
    <w:p w14:paraId="02B5926F" w14:textId="77777777" w:rsidR="00D4393A" w:rsidRPr="004B1379" w:rsidRDefault="00D4393A" w:rsidP="00ED43FD">
      <w:pPr>
        <w:rPr>
          <w:sz w:val="16"/>
          <w:szCs w:val="16"/>
        </w:rPr>
      </w:pPr>
    </w:p>
    <w:p w14:paraId="0ABF5C0F" w14:textId="77777777" w:rsidR="00D4393A" w:rsidRPr="004B1379" w:rsidRDefault="004A31E7" w:rsidP="00ED43FD">
      <w:pPr>
        <w:pStyle w:val="a4"/>
        <w:shd w:val="clear" w:color="auto" w:fill="auto"/>
        <w:spacing w:after="0"/>
        <w:ind w:firstLine="800"/>
        <w:jc w:val="both"/>
        <w:rPr>
          <w:sz w:val="26"/>
          <w:szCs w:val="26"/>
        </w:rPr>
      </w:pPr>
      <w:r w:rsidRPr="004B1379">
        <w:rPr>
          <w:sz w:val="26"/>
          <w:szCs w:val="26"/>
        </w:rPr>
        <w:t xml:space="preserve">2. Контроль за виконанням цього рішення покласти на </w:t>
      </w:r>
      <w:r w:rsidR="00ED43FD" w:rsidRPr="004B1379">
        <w:rPr>
          <w:sz w:val="26"/>
          <w:szCs w:val="26"/>
        </w:rPr>
        <w:t>першого заступника міського голови Тарабаку О.А.</w:t>
      </w:r>
    </w:p>
    <w:p w14:paraId="6A3B539C" w14:textId="77777777" w:rsidR="00ED43FD" w:rsidRPr="004B1379" w:rsidRDefault="00ED43FD" w:rsidP="00ED43FD">
      <w:pPr>
        <w:pStyle w:val="a4"/>
        <w:shd w:val="clear" w:color="auto" w:fill="auto"/>
        <w:spacing w:after="0"/>
        <w:ind w:firstLine="800"/>
        <w:rPr>
          <w:sz w:val="36"/>
          <w:szCs w:val="36"/>
        </w:rPr>
      </w:pPr>
    </w:p>
    <w:p w14:paraId="0103864C" w14:textId="64EF59AB" w:rsidR="00ED43FD" w:rsidRDefault="00ED43FD" w:rsidP="00ED43FD">
      <w:pPr>
        <w:pStyle w:val="a4"/>
        <w:shd w:val="clear" w:color="auto" w:fill="auto"/>
        <w:spacing w:after="0"/>
        <w:ind w:firstLine="0"/>
        <w:rPr>
          <w:sz w:val="26"/>
          <w:szCs w:val="26"/>
        </w:rPr>
      </w:pPr>
      <w:r w:rsidRPr="004B1379">
        <w:rPr>
          <w:sz w:val="26"/>
          <w:szCs w:val="26"/>
        </w:rPr>
        <w:t xml:space="preserve">Міський голова </w:t>
      </w:r>
      <w:r w:rsidRPr="004B1379">
        <w:rPr>
          <w:sz w:val="26"/>
          <w:szCs w:val="26"/>
        </w:rPr>
        <w:tab/>
      </w:r>
      <w:r w:rsidRPr="004B1379">
        <w:rPr>
          <w:sz w:val="26"/>
          <w:szCs w:val="26"/>
        </w:rPr>
        <w:tab/>
      </w:r>
      <w:r w:rsidRPr="004B1379">
        <w:rPr>
          <w:sz w:val="26"/>
          <w:szCs w:val="26"/>
        </w:rPr>
        <w:tab/>
      </w:r>
      <w:r w:rsidRPr="004B1379">
        <w:rPr>
          <w:sz w:val="26"/>
          <w:szCs w:val="26"/>
        </w:rPr>
        <w:tab/>
      </w:r>
      <w:r w:rsidRPr="004B1379">
        <w:rPr>
          <w:sz w:val="26"/>
          <w:szCs w:val="26"/>
        </w:rPr>
        <w:tab/>
      </w:r>
      <w:r w:rsidRPr="004B1379">
        <w:rPr>
          <w:sz w:val="26"/>
          <w:szCs w:val="26"/>
        </w:rPr>
        <w:tab/>
      </w:r>
      <w:r w:rsidR="004B1379">
        <w:rPr>
          <w:sz w:val="26"/>
          <w:szCs w:val="26"/>
        </w:rPr>
        <w:t xml:space="preserve">         </w:t>
      </w:r>
      <w:r w:rsidRPr="004B1379">
        <w:rPr>
          <w:sz w:val="26"/>
          <w:szCs w:val="26"/>
        </w:rPr>
        <w:t>Володимир КОВАЛЕНКО</w:t>
      </w:r>
    </w:p>
    <w:p w14:paraId="2DE077FD" w14:textId="77777777" w:rsidR="00112046" w:rsidRPr="00112046" w:rsidRDefault="00112046" w:rsidP="00112046">
      <w:pPr>
        <w:pStyle w:val="2"/>
        <w:jc w:val="center"/>
        <w:rPr>
          <w:rFonts w:ascii="Times New Roman" w:hAnsi="Times New Roman"/>
          <w:bCs w:val="0"/>
          <w:i w:val="0"/>
          <w:iCs w:val="0"/>
        </w:rPr>
      </w:pPr>
      <w:r w:rsidRPr="00112046">
        <w:rPr>
          <w:rFonts w:ascii="Times New Roman" w:hAnsi="Times New Roman"/>
          <w:bCs w:val="0"/>
          <w:i w:val="0"/>
          <w:iCs w:val="0"/>
        </w:rPr>
        <w:lastRenderedPageBreak/>
        <w:t>ДОВІДКА</w:t>
      </w:r>
    </w:p>
    <w:p w14:paraId="1767F35D" w14:textId="77777777" w:rsidR="00112046" w:rsidRPr="00F0695C" w:rsidRDefault="00112046" w:rsidP="00112046">
      <w:pPr>
        <w:jc w:val="center"/>
        <w:rPr>
          <w:rFonts w:ascii="Times New Roman" w:hAnsi="Times New Roman" w:cs="Times New Roman"/>
          <w:iCs/>
          <w:sz w:val="32"/>
        </w:rPr>
      </w:pPr>
      <w:r w:rsidRPr="00F0695C">
        <w:rPr>
          <w:rFonts w:ascii="Times New Roman" w:hAnsi="Times New Roman" w:cs="Times New Roman"/>
          <w:iCs/>
          <w:sz w:val="32"/>
        </w:rPr>
        <w:t>про погодження проекту рішення виконавчого комітету</w:t>
      </w:r>
    </w:p>
    <w:p w14:paraId="09EFF115" w14:textId="77777777" w:rsidR="00112046" w:rsidRPr="00112046" w:rsidRDefault="00112046" w:rsidP="001120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FA1244" w14:textId="3AF4D6B5" w:rsidR="00112046" w:rsidRPr="00112046" w:rsidRDefault="00112046" w:rsidP="00112046">
      <w:pPr>
        <w:pStyle w:val="a4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112046">
        <w:rPr>
          <w:sz w:val="28"/>
          <w:szCs w:val="28"/>
        </w:rPr>
        <w:t>«Про внесення доповнень до Програми економічного,</w:t>
      </w:r>
    </w:p>
    <w:p w14:paraId="2E9BAA1F" w14:textId="0947862E" w:rsidR="00112046" w:rsidRPr="00112046" w:rsidRDefault="00112046" w:rsidP="00112046">
      <w:pPr>
        <w:pStyle w:val="a4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112046">
        <w:rPr>
          <w:sz w:val="28"/>
          <w:szCs w:val="28"/>
        </w:rPr>
        <w:t>соціального та культурного розвитку Новокаховської</w:t>
      </w:r>
    </w:p>
    <w:p w14:paraId="24DA44ED" w14:textId="17F335B5" w:rsidR="00112046" w:rsidRPr="00112046" w:rsidRDefault="00112046" w:rsidP="00112046">
      <w:pPr>
        <w:pStyle w:val="a4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112046">
        <w:rPr>
          <w:sz w:val="28"/>
          <w:szCs w:val="28"/>
        </w:rPr>
        <w:t>міської територіальної громади на 2022 рік, затвердженої</w:t>
      </w:r>
    </w:p>
    <w:p w14:paraId="5500723E" w14:textId="19EECB74" w:rsidR="00112046" w:rsidRPr="00112046" w:rsidRDefault="00112046" w:rsidP="00112046">
      <w:pPr>
        <w:pStyle w:val="a4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112046">
        <w:rPr>
          <w:sz w:val="28"/>
          <w:szCs w:val="28"/>
        </w:rPr>
        <w:t>рішенням міської ради від 23 грудня 2021 року №890»</w:t>
      </w:r>
    </w:p>
    <w:p w14:paraId="0D2B9688" w14:textId="77777777" w:rsidR="00112046" w:rsidRPr="00112046" w:rsidRDefault="00112046" w:rsidP="00112046">
      <w:pPr>
        <w:pStyle w:val="1"/>
        <w:jc w:val="center"/>
        <w:rPr>
          <w:b/>
          <w:i/>
          <w:szCs w:val="28"/>
        </w:rPr>
      </w:pPr>
    </w:p>
    <w:p w14:paraId="5C3AA95C" w14:textId="77777777" w:rsidR="00112046" w:rsidRPr="00112046" w:rsidRDefault="00112046" w:rsidP="00112046">
      <w:pPr>
        <w:rPr>
          <w:rFonts w:ascii="Times New Roman" w:hAnsi="Times New Roman" w:cs="Times New Roman"/>
          <w:i/>
          <w:sz w:val="28"/>
          <w:szCs w:val="28"/>
        </w:rPr>
      </w:pPr>
    </w:p>
    <w:p w14:paraId="518012FA" w14:textId="77777777" w:rsidR="00112046" w:rsidRPr="00112046" w:rsidRDefault="00112046" w:rsidP="00112046">
      <w:pPr>
        <w:rPr>
          <w:rFonts w:ascii="Times New Roman" w:hAnsi="Times New Roman" w:cs="Times New Roman"/>
          <w:i/>
          <w:sz w:val="28"/>
          <w:szCs w:val="28"/>
        </w:rPr>
      </w:pPr>
    </w:p>
    <w:p w14:paraId="3964D185" w14:textId="77777777" w:rsidR="00112046" w:rsidRPr="00112046" w:rsidRDefault="00112046" w:rsidP="00112046">
      <w:pPr>
        <w:rPr>
          <w:rFonts w:ascii="Times New Roman" w:hAnsi="Times New Roman" w:cs="Times New Roman"/>
        </w:rPr>
      </w:pPr>
    </w:p>
    <w:p w14:paraId="6BC6A6D7" w14:textId="77777777" w:rsidR="00112046" w:rsidRPr="00112046" w:rsidRDefault="00112046" w:rsidP="00112046">
      <w:pPr>
        <w:rPr>
          <w:rFonts w:ascii="Times New Roman" w:hAnsi="Times New Roman" w:cs="Times New Roman"/>
          <w:sz w:val="32"/>
        </w:rPr>
      </w:pPr>
      <w:r w:rsidRPr="00112046">
        <w:rPr>
          <w:rFonts w:ascii="Times New Roman" w:hAnsi="Times New Roman" w:cs="Times New Roman"/>
          <w:sz w:val="32"/>
        </w:rPr>
        <w:t>ПОГОДЖЕНО:</w:t>
      </w:r>
    </w:p>
    <w:p w14:paraId="3EFB89E8" w14:textId="77777777" w:rsidR="00112046" w:rsidRPr="00112046" w:rsidRDefault="00112046" w:rsidP="00112046">
      <w:pPr>
        <w:rPr>
          <w:rFonts w:ascii="Times New Roman" w:hAnsi="Times New Roman" w:cs="Times New Roman"/>
          <w:sz w:val="32"/>
        </w:rPr>
      </w:pPr>
    </w:p>
    <w:p w14:paraId="52E6503D" w14:textId="77777777" w:rsidR="00112046" w:rsidRPr="00112046" w:rsidRDefault="00112046" w:rsidP="00112046">
      <w:pPr>
        <w:rPr>
          <w:rFonts w:ascii="Times New Roman" w:hAnsi="Times New Roman" w:cs="Times New Roman"/>
          <w:sz w:val="32"/>
        </w:rPr>
      </w:pPr>
    </w:p>
    <w:p w14:paraId="68A10E86" w14:textId="335410F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>Перший заступник міського голови                               Олег ТАРАБАКА</w:t>
      </w:r>
    </w:p>
    <w:p w14:paraId="05B706C5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598B701B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5558B305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Віталій КУБАТКО</w:t>
      </w:r>
    </w:p>
    <w:p w14:paraId="46D8A048" w14:textId="2A152443" w:rsid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081CED18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1CB6C0F4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 xml:space="preserve">Начальник фінансового управління                              Ірина ФУРСЄЄВА                       </w:t>
      </w:r>
    </w:p>
    <w:p w14:paraId="7F89BF59" w14:textId="58C06186" w:rsid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676A272C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627EA753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>Начальник юридичного відділу                                    Тетяна ШВЕДОВА</w:t>
      </w:r>
    </w:p>
    <w:p w14:paraId="2FE60DDE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27AEDB03" w14:textId="7777777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7A14C200" w14:textId="23753417" w:rsidR="00112046" w:rsidRP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  <w:r w:rsidRPr="00112046">
        <w:rPr>
          <w:rFonts w:ascii="Times New Roman" w:hAnsi="Times New Roman" w:cs="Times New Roman"/>
          <w:sz w:val="28"/>
          <w:szCs w:val="28"/>
        </w:rPr>
        <w:t>Начальник загального відділу</w:t>
      </w:r>
      <w:r w:rsidRPr="00112046">
        <w:rPr>
          <w:rFonts w:ascii="Times New Roman" w:hAnsi="Times New Roman" w:cs="Times New Roman"/>
          <w:sz w:val="28"/>
          <w:szCs w:val="28"/>
        </w:rPr>
        <w:tab/>
      </w:r>
      <w:r w:rsidRPr="00112046">
        <w:rPr>
          <w:rFonts w:ascii="Times New Roman" w:hAnsi="Times New Roman" w:cs="Times New Roman"/>
          <w:sz w:val="28"/>
          <w:szCs w:val="28"/>
        </w:rPr>
        <w:tab/>
      </w:r>
      <w:r w:rsidRPr="0011204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F4390">
        <w:rPr>
          <w:rFonts w:ascii="Times New Roman" w:hAnsi="Times New Roman" w:cs="Times New Roman"/>
          <w:sz w:val="28"/>
          <w:szCs w:val="28"/>
        </w:rPr>
        <w:t xml:space="preserve">    </w:t>
      </w:r>
      <w:r w:rsidRPr="00112046">
        <w:rPr>
          <w:rFonts w:ascii="Times New Roman" w:hAnsi="Times New Roman" w:cs="Times New Roman"/>
          <w:sz w:val="28"/>
          <w:szCs w:val="28"/>
        </w:rPr>
        <w:t>Тетяна ТЕРЕЩЕНКО</w:t>
      </w:r>
    </w:p>
    <w:p w14:paraId="096377E2" w14:textId="247BDADF" w:rsidR="00112046" w:rsidRDefault="00112046" w:rsidP="00112046">
      <w:pPr>
        <w:rPr>
          <w:rFonts w:ascii="Times New Roman" w:hAnsi="Times New Roman" w:cs="Times New Roman"/>
          <w:sz w:val="28"/>
          <w:szCs w:val="28"/>
        </w:rPr>
      </w:pPr>
    </w:p>
    <w:p w14:paraId="3E8856A2" w14:textId="77777777" w:rsidR="00EF4390" w:rsidRPr="00112046" w:rsidRDefault="00EF4390" w:rsidP="00112046">
      <w:pPr>
        <w:rPr>
          <w:rFonts w:ascii="Times New Roman" w:hAnsi="Times New Roman" w:cs="Times New Roman"/>
          <w:sz w:val="28"/>
          <w:szCs w:val="28"/>
        </w:rPr>
      </w:pPr>
    </w:p>
    <w:p w14:paraId="2CE67632" w14:textId="77777777" w:rsidR="00EF4390" w:rsidRDefault="00112046" w:rsidP="00112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="00EF4390">
        <w:rPr>
          <w:rFonts w:ascii="Times New Roman" w:hAnsi="Times New Roman" w:cs="Times New Roman"/>
          <w:sz w:val="28"/>
          <w:szCs w:val="28"/>
        </w:rPr>
        <w:t xml:space="preserve">економічного </w:t>
      </w:r>
    </w:p>
    <w:p w14:paraId="7F358854" w14:textId="3DD8702C" w:rsidR="00112046" w:rsidRPr="00112046" w:rsidRDefault="00EF4390" w:rsidP="001120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розвитку та торгівлі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Тетяна МАЛІЙ</w:t>
      </w:r>
    </w:p>
    <w:p w14:paraId="43BBEACA" w14:textId="77777777" w:rsidR="00112046" w:rsidRPr="00112046" w:rsidRDefault="00112046" w:rsidP="00112046">
      <w:pPr>
        <w:rPr>
          <w:rFonts w:ascii="Times New Roman" w:hAnsi="Times New Roman" w:cs="Times New Roman"/>
          <w:sz w:val="28"/>
        </w:rPr>
      </w:pPr>
    </w:p>
    <w:p w14:paraId="46E5379B" w14:textId="77777777" w:rsidR="00112046" w:rsidRPr="00112046" w:rsidRDefault="00112046" w:rsidP="00EF4390">
      <w:pPr>
        <w:pStyle w:val="a4"/>
        <w:ind w:firstLine="0"/>
      </w:pPr>
    </w:p>
    <w:p w14:paraId="1290066E" w14:textId="77777777" w:rsidR="00112046" w:rsidRPr="00112046" w:rsidRDefault="00112046" w:rsidP="00112046">
      <w:pPr>
        <w:jc w:val="right"/>
        <w:rPr>
          <w:rFonts w:ascii="Times New Roman" w:hAnsi="Times New Roman" w:cs="Times New Roman"/>
        </w:rPr>
      </w:pPr>
    </w:p>
    <w:p w14:paraId="3A5371D1" w14:textId="77777777" w:rsidR="00112046" w:rsidRPr="00112046" w:rsidRDefault="00112046" w:rsidP="00112046">
      <w:pPr>
        <w:jc w:val="right"/>
        <w:rPr>
          <w:rFonts w:ascii="Times New Roman" w:hAnsi="Times New Roman" w:cs="Times New Roman"/>
        </w:rPr>
      </w:pPr>
    </w:p>
    <w:p w14:paraId="2E42402F" w14:textId="77777777" w:rsidR="00112046" w:rsidRPr="00112046" w:rsidRDefault="00112046" w:rsidP="00112046">
      <w:pPr>
        <w:jc w:val="right"/>
        <w:rPr>
          <w:rFonts w:ascii="Times New Roman" w:hAnsi="Times New Roman" w:cs="Times New Roman"/>
        </w:rPr>
      </w:pPr>
    </w:p>
    <w:p w14:paraId="3EA51C12" w14:textId="77777777" w:rsidR="00112046" w:rsidRPr="00EF4390" w:rsidRDefault="00112046" w:rsidP="00EF43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390">
        <w:rPr>
          <w:rFonts w:ascii="Times New Roman" w:hAnsi="Times New Roman" w:cs="Times New Roman"/>
          <w:sz w:val="28"/>
          <w:szCs w:val="28"/>
        </w:rPr>
        <w:t>Даний проект рішення підлягає оприлюдненню</w:t>
      </w:r>
    </w:p>
    <w:p w14:paraId="7F43B4BF" w14:textId="3B1BAA6C" w:rsidR="00D4393A" w:rsidRDefault="00D4393A" w:rsidP="00112046">
      <w:pPr>
        <w:pStyle w:val="a4"/>
        <w:shd w:val="clear" w:color="auto" w:fill="auto"/>
        <w:spacing w:after="0"/>
        <w:ind w:firstLine="0"/>
        <w:jc w:val="center"/>
      </w:pPr>
    </w:p>
    <w:p w14:paraId="2F65D125" w14:textId="70153F19" w:rsidR="00EF4390" w:rsidRDefault="00EF4390" w:rsidP="00112046">
      <w:pPr>
        <w:pStyle w:val="a4"/>
        <w:shd w:val="clear" w:color="auto" w:fill="auto"/>
        <w:spacing w:after="0"/>
        <w:ind w:firstLine="0"/>
        <w:jc w:val="center"/>
      </w:pPr>
    </w:p>
    <w:p w14:paraId="7A2286EF" w14:textId="5B19BD49" w:rsidR="00EF4390" w:rsidRDefault="00EF4390" w:rsidP="00EF4390">
      <w:pPr>
        <w:pStyle w:val="a4"/>
        <w:shd w:val="clear" w:color="auto" w:fill="auto"/>
        <w:spacing w:after="0"/>
        <w:ind w:firstLine="0"/>
      </w:pPr>
      <w:r>
        <w:t>Розсилка:</w:t>
      </w:r>
    </w:p>
    <w:p w14:paraId="36B82F1E" w14:textId="77777777" w:rsidR="00EF4390" w:rsidRPr="00EF4390" w:rsidRDefault="00EF4390" w:rsidP="00EF4390">
      <w:pPr>
        <w:pStyle w:val="a4"/>
        <w:shd w:val="clear" w:color="auto" w:fill="auto"/>
        <w:spacing w:after="0"/>
        <w:ind w:firstLine="0"/>
        <w:rPr>
          <w:sz w:val="16"/>
          <w:szCs w:val="16"/>
        </w:rPr>
      </w:pPr>
    </w:p>
    <w:p w14:paraId="057F7097" w14:textId="4B166F49" w:rsidR="00EF4390" w:rsidRDefault="00EF4390" w:rsidP="00EF4390">
      <w:pPr>
        <w:pStyle w:val="a4"/>
        <w:shd w:val="clear" w:color="auto" w:fill="auto"/>
        <w:spacing w:after="0"/>
        <w:ind w:firstLine="0"/>
      </w:pPr>
      <w:r>
        <w:t>В.економ.розвитку та торгівлі</w:t>
      </w:r>
    </w:p>
    <w:p w14:paraId="3E13F6FF" w14:textId="15111319" w:rsidR="00EF4390" w:rsidRPr="00112046" w:rsidRDefault="00EF4390" w:rsidP="00EF4390">
      <w:pPr>
        <w:pStyle w:val="a4"/>
        <w:shd w:val="clear" w:color="auto" w:fill="auto"/>
        <w:spacing w:after="0"/>
        <w:ind w:firstLine="0"/>
      </w:pPr>
      <w:r>
        <w:t>ФУ</w:t>
      </w:r>
    </w:p>
    <w:sectPr w:rsidR="00EF4390" w:rsidRPr="00112046" w:rsidSect="004B1379">
      <w:type w:val="continuous"/>
      <w:pgSz w:w="11900" w:h="16840"/>
      <w:pgMar w:top="1021" w:right="851" w:bottom="96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28C9" w14:textId="77777777" w:rsidR="00F25787" w:rsidRDefault="00F25787">
      <w:r>
        <w:separator/>
      </w:r>
    </w:p>
  </w:endnote>
  <w:endnote w:type="continuationSeparator" w:id="0">
    <w:p w14:paraId="62BF7835" w14:textId="77777777" w:rsidR="00F25787" w:rsidRDefault="00F2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0ABF" w14:textId="77777777" w:rsidR="00F25787" w:rsidRDefault="00F25787"/>
  </w:footnote>
  <w:footnote w:type="continuationSeparator" w:id="0">
    <w:p w14:paraId="6F7FC197" w14:textId="77777777" w:rsidR="00F25787" w:rsidRDefault="00F257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3A"/>
    <w:rsid w:val="00112046"/>
    <w:rsid w:val="0012203F"/>
    <w:rsid w:val="00384AF5"/>
    <w:rsid w:val="004A31E7"/>
    <w:rsid w:val="004B1379"/>
    <w:rsid w:val="006649BA"/>
    <w:rsid w:val="00AE3D46"/>
    <w:rsid w:val="00C70CD8"/>
    <w:rsid w:val="00D4393A"/>
    <w:rsid w:val="00E03AB8"/>
    <w:rsid w:val="00E369B2"/>
    <w:rsid w:val="00EC13DC"/>
    <w:rsid w:val="00ED43FD"/>
    <w:rsid w:val="00EF4390"/>
    <w:rsid w:val="00F0695C"/>
    <w:rsid w:val="00F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93BB"/>
  <w15:docId w15:val="{2A5C991B-94BE-4E3F-9361-E3C79EDA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12046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12046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a"/>
    <w:link w:val="Bodytext4"/>
    <w:pPr>
      <w:shd w:val="clear" w:color="auto" w:fill="FFFFFF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09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0"/>
      <w:ind w:firstLine="68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Bodytext30">
    <w:name w:val="Body text (3)"/>
    <w:basedOn w:val="a"/>
    <w:link w:val="Bodytext3"/>
    <w:pPr>
      <w:shd w:val="clear" w:color="auto" w:fill="FFFFFF"/>
      <w:ind w:left="260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ody Text"/>
    <w:basedOn w:val="a"/>
    <w:link w:val="a3"/>
    <w:qFormat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jc w:val="center"/>
    </w:pPr>
    <w:rPr>
      <w:rFonts w:ascii="Arial" w:eastAsia="Arial" w:hAnsi="Arial" w:cs="Arial"/>
      <w:sz w:val="44"/>
      <w:szCs w:val="44"/>
    </w:rPr>
  </w:style>
  <w:style w:type="paragraph" w:customStyle="1" w:styleId="Other0">
    <w:name w:val="Other"/>
    <w:basedOn w:val="a"/>
    <w:link w:val="Other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120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2046"/>
    <w:rPr>
      <w:color w:val="000000"/>
    </w:rPr>
  </w:style>
  <w:style w:type="character" w:customStyle="1" w:styleId="10">
    <w:name w:val="Заголовок 1 Знак"/>
    <w:basedOn w:val="a0"/>
    <w:link w:val="1"/>
    <w:rsid w:val="00112046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112046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1zamnew</dc:creator>
  <cp:lastModifiedBy>Kosta NK</cp:lastModifiedBy>
  <cp:revision>2</cp:revision>
  <dcterms:created xsi:type="dcterms:W3CDTF">2022-10-04T11:25:00Z</dcterms:created>
  <dcterms:modified xsi:type="dcterms:W3CDTF">2022-10-04T11:25:00Z</dcterms:modified>
</cp:coreProperties>
</file>